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2C0" w:rsidRPr="001764BB" w:rsidRDefault="005D12C0" w:rsidP="001764BB">
      <w:pPr>
        <w:pStyle w:val="Heading1"/>
        <w:jc w:val="center"/>
        <w:rPr>
          <w:rFonts w:ascii="Times New Roman" w:hAnsi="Times New Roman"/>
          <w:sz w:val="36"/>
          <w:szCs w:val="36"/>
          <w:lang w:eastAsia="zh-CN"/>
        </w:rPr>
      </w:pPr>
      <w:r>
        <w:rPr>
          <w:rFonts w:ascii="Times New Roman" w:hAnsi="Times New Roman"/>
          <w:sz w:val="36"/>
          <w:szCs w:val="36"/>
          <w:lang w:eastAsia="zh-CN"/>
        </w:rPr>
        <w:t xml:space="preserve">                                                                                                                                                                                                                                                                             </w:t>
      </w:r>
      <w:r w:rsidRPr="001764BB">
        <w:rPr>
          <w:rFonts w:ascii="Times New Roman" w:hAnsi="Times New Roman" w:hint="eastAsia"/>
          <w:sz w:val="36"/>
          <w:szCs w:val="36"/>
          <w:lang w:eastAsia="zh-CN"/>
        </w:rPr>
        <w:t>乔治福克斯大学</w:t>
      </w:r>
      <w:r w:rsidRPr="001764BB">
        <w:rPr>
          <w:rFonts w:ascii="Times New Roman" w:hAnsi="Times New Roman"/>
          <w:sz w:val="36"/>
          <w:szCs w:val="36"/>
        </w:rPr>
        <w:t>Annette M. Nemetz</w:t>
      </w:r>
      <w:r>
        <w:rPr>
          <w:rFonts w:ascii="Times New Roman" w:hAnsi="Times New Roman" w:hint="eastAsia"/>
          <w:sz w:val="36"/>
          <w:szCs w:val="36"/>
          <w:lang w:eastAsia="zh-CN"/>
        </w:rPr>
        <w:t>博士</w:t>
      </w:r>
      <w:r w:rsidRPr="001764BB">
        <w:rPr>
          <w:rFonts w:ascii="Times New Roman" w:hAnsi="Times New Roman" w:hint="eastAsia"/>
          <w:sz w:val="36"/>
          <w:szCs w:val="36"/>
          <w:lang w:eastAsia="zh-CN"/>
        </w:rPr>
        <w:t>讲座</w:t>
      </w:r>
    </w:p>
    <w:p w:rsidR="005D12C0" w:rsidRDefault="005D12C0" w:rsidP="00DE359D">
      <w:pPr>
        <w:pStyle w:val="Heading2"/>
        <w:spacing w:before="240" w:after="240" w:line="415" w:lineRule="auto"/>
        <w:jc w:val="center"/>
        <w:rPr>
          <w:sz w:val="28"/>
          <w:szCs w:val="28"/>
          <w:lang w:eastAsia="zh-CN"/>
        </w:rPr>
      </w:pPr>
      <w:r w:rsidRPr="00DE359D">
        <w:rPr>
          <w:sz w:val="28"/>
          <w:szCs w:val="28"/>
        </w:rPr>
        <w:t xml:space="preserve">MBA Education in </w:t>
      </w:r>
      <w:smartTag w:uri="urn:schemas-microsoft-com:office:smarttags" w:element="place">
        <w:smartTag w:uri="urn:schemas-microsoft-com:office:smarttags" w:element="country-region">
          <w:r w:rsidRPr="00DE359D">
            <w:rPr>
              <w:sz w:val="28"/>
              <w:szCs w:val="28"/>
            </w:rPr>
            <w:t>USA</w:t>
          </w:r>
        </w:smartTag>
      </w:smartTag>
      <w:r w:rsidRPr="00DE359D">
        <w:rPr>
          <w:sz w:val="28"/>
          <w:szCs w:val="28"/>
        </w:rPr>
        <w:t>: Changing Needs, Insights, and New Design of the Program</w:t>
      </w:r>
    </w:p>
    <w:p w:rsidR="005D12C0" w:rsidRPr="00EC36AE" w:rsidRDefault="005D12C0" w:rsidP="00EC36AE">
      <w:pPr>
        <w:rPr>
          <w:lang w:eastAsia="zh-CN"/>
        </w:rPr>
      </w:pPr>
      <w:bookmarkStart w:id="0" w:name="_GoBack"/>
      <w:bookmarkEnd w:id="0"/>
    </w:p>
    <w:p w:rsidR="005D12C0" w:rsidRDefault="005D12C0" w:rsidP="00EC36AE">
      <w:pPr>
        <w:rPr>
          <w:lang w:eastAsia="zh-CN"/>
        </w:rPr>
      </w:pPr>
      <w:r w:rsidRPr="001764BB">
        <w:rPr>
          <w:rFonts w:ascii="宋体" w:hAnsi="宋体" w:hint="eastAsia"/>
          <w:b/>
          <w:lang w:eastAsia="zh-CN"/>
        </w:rPr>
        <w:t>讲座摘要：</w:t>
      </w:r>
      <w:r>
        <w:rPr>
          <w:rFonts w:ascii="宋体" w:hAnsi="宋体" w:cs="宋体" w:hint="eastAsia"/>
          <w:sz w:val="24"/>
          <w:szCs w:val="24"/>
          <w:lang w:eastAsia="zh-CN"/>
        </w:rPr>
        <w:t>每年有成千上万的</w:t>
      </w:r>
      <w:r>
        <w:rPr>
          <w:rFonts w:ascii="宋体" w:hAnsi="宋体" w:cs="宋体"/>
          <w:sz w:val="24"/>
          <w:szCs w:val="24"/>
          <w:lang w:eastAsia="zh-CN"/>
        </w:rPr>
        <w:t>MBA</w:t>
      </w:r>
      <w:r>
        <w:rPr>
          <w:rFonts w:ascii="宋体" w:hAnsi="宋体" w:cs="宋体" w:hint="eastAsia"/>
          <w:sz w:val="24"/>
          <w:szCs w:val="24"/>
          <w:lang w:eastAsia="zh-CN"/>
        </w:rPr>
        <w:t>学位被授予。根据美国教育部</w:t>
      </w:r>
      <w:r>
        <w:rPr>
          <w:rFonts w:ascii="宋体" w:hAnsi="宋体" w:cs="宋体" w:hint="eastAsia"/>
          <w:sz w:val="24"/>
          <w:lang w:eastAsia="zh-CN"/>
        </w:rPr>
        <w:t>门的数据</w:t>
      </w:r>
      <w:r>
        <w:rPr>
          <w:rFonts w:ascii="宋体" w:hAnsi="宋体" w:cs="宋体"/>
          <w:sz w:val="24"/>
          <w:szCs w:val="24"/>
          <w:lang w:eastAsia="zh-CN"/>
        </w:rPr>
        <w:t>,MBA</w:t>
      </w:r>
      <w:r>
        <w:rPr>
          <w:rFonts w:ascii="宋体" w:hAnsi="宋体" w:cs="宋体" w:hint="eastAsia"/>
          <w:sz w:val="24"/>
          <w:szCs w:val="24"/>
          <w:lang w:eastAsia="zh-CN"/>
        </w:rPr>
        <w:t>已经成为美国最受欢迎的研究生学位。</w:t>
      </w:r>
      <w:r>
        <w:rPr>
          <w:rFonts w:ascii="宋体" w:hAnsi="宋体" w:cs="宋体"/>
          <w:sz w:val="24"/>
          <w:szCs w:val="24"/>
          <w:lang w:eastAsia="zh-CN"/>
        </w:rPr>
        <w:t>2012</w:t>
      </w:r>
      <w:r>
        <w:rPr>
          <w:rFonts w:ascii="宋体" w:hAnsi="宋体" w:cs="宋体" w:hint="eastAsia"/>
          <w:sz w:val="24"/>
          <w:szCs w:val="24"/>
          <w:lang w:eastAsia="zh-CN"/>
        </w:rPr>
        <w:t>年</w:t>
      </w:r>
      <w:r>
        <w:rPr>
          <w:rFonts w:ascii="宋体" w:hAnsi="宋体" w:cs="宋体" w:hint="eastAsia"/>
          <w:sz w:val="24"/>
          <w:lang w:eastAsia="zh-CN"/>
        </w:rPr>
        <w:t>，</w:t>
      </w:r>
      <w:r>
        <w:rPr>
          <w:rFonts w:ascii="宋体" w:hAnsi="宋体" w:cs="宋体" w:hint="eastAsia"/>
          <w:sz w:val="24"/>
          <w:szCs w:val="24"/>
          <w:lang w:eastAsia="zh-CN"/>
        </w:rPr>
        <w:t>年龄在</w:t>
      </w:r>
      <w:r>
        <w:rPr>
          <w:rFonts w:ascii="宋体" w:hAnsi="宋体" w:cs="宋体"/>
          <w:sz w:val="24"/>
          <w:szCs w:val="24"/>
          <w:lang w:eastAsia="zh-CN"/>
        </w:rPr>
        <w:t>35-44</w:t>
      </w:r>
      <w:r>
        <w:rPr>
          <w:rFonts w:ascii="宋体" w:hAnsi="宋体" w:cs="宋体" w:hint="eastAsia"/>
          <w:sz w:val="24"/>
          <w:szCs w:val="24"/>
          <w:lang w:eastAsia="zh-CN"/>
        </w:rPr>
        <w:t>岁之间</w:t>
      </w:r>
      <w:r>
        <w:rPr>
          <w:rFonts w:ascii="宋体" w:hAnsi="宋体" w:cs="宋体" w:hint="eastAsia"/>
          <w:sz w:val="24"/>
          <w:lang w:eastAsia="zh-CN"/>
        </w:rPr>
        <w:t>具有</w:t>
      </w:r>
      <w:r>
        <w:rPr>
          <w:rFonts w:ascii="宋体" w:hAnsi="宋体" w:cs="宋体" w:hint="eastAsia"/>
          <w:sz w:val="24"/>
          <w:szCs w:val="24"/>
          <w:lang w:eastAsia="zh-CN"/>
        </w:rPr>
        <w:t>硕士学位的</w:t>
      </w:r>
      <w:r>
        <w:rPr>
          <w:rFonts w:ascii="宋体" w:hAnsi="宋体" w:cs="宋体" w:hint="eastAsia"/>
          <w:sz w:val="24"/>
          <w:lang w:eastAsia="zh-CN"/>
        </w:rPr>
        <w:t>工作者，其</w:t>
      </w:r>
      <w:r>
        <w:rPr>
          <w:rFonts w:ascii="宋体" w:hAnsi="宋体" w:cs="宋体" w:hint="eastAsia"/>
          <w:sz w:val="24"/>
          <w:szCs w:val="24"/>
          <w:lang w:eastAsia="zh-CN"/>
        </w:rPr>
        <w:t>平均收入比那些拥有学士学位的同类工作者高出</w:t>
      </w:r>
      <w:r>
        <w:rPr>
          <w:rFonts w:ascii="宋体" w:hAnsi="宋体" w:cs="宋体"/>
          <w:sz w:val="24"/>
          <w:szCs w:val="24"/>
          <w:lang w:eastAsia="zh-CN"/>
        </w:rPr>
        <w:t>21%</w:t>
      </w:r>
      <w:r>
        <w:rPr>
          <w:rFonts w:ascii="宋体" w:hAnsi="宋体" w:cs="宋体" w:hint="eastAsia"/>
          <w:sz w:val="24"/>
          <w:szCs w:val="24"/>
          <w:lang w:eastAsia="zh-CN"/>
        </w:rPr>
        <w:t>。</w:t>
      </w:r>
      <w:r>
        <w:rPr>
          <w:rFonts w:ascii="宋体" w:hAnsi="宋体" w:cs="宋体" w:hint="eastAsia"/>
          <w:sz w:val="24"/>
          <w:lang w:eastAsia="zh-CN"/>
        </w:rPr>
        <w:t>面对</w:t>
      </w:r>
      <w:r>
        <w:rPr>
          <w:rFonts w:ascii="宋体" w:hAnsi="宋体" w:cs="宋体" w:hint="eastAsia"/>
          <w:sz w:val="24"/>
          <w:szCs w:val="24"/>
          <w:lang w:eastAsia="zh-CN"/>
        </w:rPr>
        <w:t>领导力</w:t>
      </w:r>
      <w:r>
        <w:rPr>
          <w:rFonts w:ascii="宋体" w:hAnsi="宋体" w:cs="宋体" w:hint="eastAsia"/>
          <w:sz w:val="24"/>
          <w:lang w:eastAsia="zh-CN"/>
        </w:rPr>
        <w:t>提升、</w:t>
      </w:r>
      <w:r>
        <w:rPr>
          <w:rFonts w:ascii="宋体" w:hAnsi="宋体" w:cs="宋体" w:hint="eastAsia"/>
          <w:sz w:val="24"/>
          <w:szCs w:val="24"/>
          <w:lang w:eastAsia="zh-CN"/>
        </w:rPr>
        <w:t>职业发展</w:t>
      </w:r>
      <w:r>
        <w:rPr>
          <w:rFonts w:ascii="宋体" w:hAnsi="宋体" w:cs="宋体" w:hint="eastAsia"/>
          <w:sz w:val="24"/>
          <w:lang w:eastAsia="zh-CN"/>
        </w:rPr>
        <w:t>以及</w:t>
      </w:r>
      <w:r>
        <w:rPr>
          <w:rFonts w:ascii="宋体" w:hAnsi="宋体" w:cs="宋体" w:hint="eastAsia"/>
          <w:sz w:val="24"/>
          <w:szCs w:val="24"/>
          <w:lang w:eastAsia="zh-CN"/>
        </w:rPr>
        <w:t>在全球化的市场中应对新的竞争挑战</w:t>
      </w:r>
      <w:r>
        <w:rPr>
          <w:rFonts w:ascii="宋体" w:hAnsi="宋体" w:cs="宋体" w:hint="eastAsia"/>
          <w:sz w:val="24"/>
          <w:lang w:eastAsia="zh-CN"/>
        </w:rPr>
        <w:t>等问题，</w:t>
      </w:r>
      <w:r>
        <w:rPr>
          <w:rFonts w:ascii="宋体" w:hAnsi="宋体" w:cs="宋体"/>
          <w:sz w:val="24"/>
          <w:szCs w:val="24"/>
          <w:lang w:eastAsia="zh-CN"/>
        </w:rPr>
        <w:t>MBA</w:t>
      </w:r>
      <w:r>
        <w:rPr>
          <w:rFonts w:ascii="宋体" w:hAnsi="宋体" w:cs="宋体" w:hint="eastAsia"/>
          <w:sz w:val="24"/>
          <w:lang w:eastAsia="zh-CN"/>
        </w:rPr>
        <w:t>教育</w:t>
      </w:r>
      <w:r>
        <w:rPr>
          <w:rFonts w:ascii="宋体" w:hAnsi="宋体" w:cs="宋体" w:hint="eastAsia"/>
          <w:sz w:val="24"/>
          <w:szCs w:val="24"/>
          <w:lang w:eastAsia="zh-CN"/>
        </w:rPr>
        <w:t>已经成为主流。今天的</w:t>
      </w:r>
      <w:r>
        <w:rPr>
          <w:rFonts w:ascii="宋体" w:hAnsi="宋体" w:cs="宋体"/>
          <w:sz w:val="24"/>
          <w:szCs w:val="24"/>
          <w:lang w:eastAsia="zh-CN"/>
        </w:rPr>
        <w:t>MBA</w:t>
      </w:r>
      <w:r>
        <w:rPr>
          <w:rFonts w:ascii="宋体" w:hAnsi="宋体" w:cs="宋体" w:hint="eastAsia"/>
          <w:sz w:val="24"/>
          <w:szCs w:val="24"/>
          <w:lang w:eastAsia="zh-CN"/>
        </w:rPr>
        <w:t>课程的设计非常重要。哈佛大学教授</w:t>
      </w:r>
      <w:r>
        <w:rPr>
          <w:rFonts w:ascii="宋体" w:hAnsi="宋体" w:cs="宋体"/>
          <w:sz w:val="24"/>
          <w:szCs w:val="24"/>
          <w:lang w:eastAsia="zh-CN"/>
        </w:rPr>
        <w:t>Srikant</w:t>
      </w:r>
      <w:r>
        <w:rPr>
          <w:rFonts w:ascii="宋体" w:hAnsi="宋体" w:cs="宋体" w:hint="eastAsia"/>
          <w:sz w:val="24"/>
          <w:lang w:eastAsia="zh-CN"/>
        </w:rPr>
        <w:t>等</w:t>
      </w:r>
      <w:r>
        <w:rPr>
          <w:rFonts w:ascii="宋体" w:hAnsi="宋体" w:cs="宋体" w:hint="eastAsia"/>
          <w:sz w:val="24"/>
          <w:szCs w:val="24"/>
          <w:lang w:eastAsia="zh-CN"/>
        </w:rPr>
        <w:t>出</w:t>
      </w:r>
      <w:r>
        <w:rPr>
          <w:rFonts w:ascii="宋体" w:cs="宋体"/>
          <w:sz w:val="24"/>
          <w:szCs w:val="24"/>
          <w:lang w:eastAsia="zh-CN"/>
        </w:rPr>
        <w:t>,</w:t>
      </w:r>
      <w:r>
        <w:rPr>
          <w:rFonts w:ascii="宋体" w:cs="宋体" w:hint="eastAsia"/>
          <w:sz w:val="24"/>
          <w:szCs w:val="24"/>
          <w:lang w:eastAsia="zh-CN"/>
        </w:rPr>
        <w:t>“</w:t>
      </w:r>
      <w:r>
        <w:rPr>
          <w:rFonts w:ascii="宋体" w:hAnsi="宋体" w:cs="宋体" w:hint="eastAsia"/>
          <w:sz w:val="24"/>
          <w:szCs w:val="24"/>
          <w:lang w:eastAsia="zh-CN"/>
        </w:rPr>
        <w:t>世界所需要的是熟练</w:t>
      </w:r>
      <w:r>
        <w:rPr>
          <w:rFonts w:ascii="宋体" w:hAnsi="宋体" w:cs="宋体" w:hint="eastAsia"/>
          <w:sz w:val="24"/>
          <w:lang w:eastAsia="zh-CN"/>
        </w:rPr>
        <w:t>、具有创新思维并能</w:t>
      </w:r>
      <w:r>
        <w:rPr>
          <w:rFonts w:ascii="宋体" w:hAnsi="宋体" w:cs="宋体" w:hint="eastAsia"/>
          <w:sz w:val="24"/>
          <w:szCs w:val="24"/>
          <w:lang w:eastAsia="zh-CN"/>
        </w:rPr>
        <w:t>把事情做好的领导者。</w:t>
      </w:r>
      <w:r>
        <w:rPr>
          <w:rFonts w:ascii="宋体" w:hAnsi="宋体" w:cs="宋体" w:hint="eastAsia"/>
          <w:sz w:val="24"/>
          <w:lang w:eastAsia="zh-CN"/>
        </w:rPr>
        <w:t>”</w:t>
      </w:r>
      <w:r>
        <w:rPr>
          <w:rFonts w:ascii="宋体" w:hAnsi="宋体" w:cs="宋体" w:hint="eastAsia"/>
          <w:sz w:val="24"/>
          <w:szCs w:val="24"/>
          <w:lang w:eastAsia="zh-CN"/>
        </w:rPr>
        <w:t>发展批判性思维、综合思维能力是</w:t>
      </w:r>
      <w:r>
        <w:rPr>
          <w:rFonts w:ascii="宋体" w:hAnsi="宋体" w:cs="宋体" w:hint="eastAsia"/>
          <w:sz w:val="24"/>
          <w:lang w:eastAsia="zh-CN"/>
        </w:rPr>
        <w:t>高</w:t>
      </w:r>
      <w:r>
        <w:rPr>
          <w:rFonts w:ascii="宋体" w:hAnsi="宋体" w:cs="宋体" w:hint="eastAsia"/>
          <w:sz w:val="24"/>
          <w:szCs w:val="24"/>
          <w:lang w:eastAsia="zh-CN"/>
        </w:rPr>
        <w:t>效决策的核心。文化智力和全球视角被行业越来越重视</w:t>
      </w:r>
      <w:r>
        <w:rPr>
          <w:rFonts w:ascii="宋体" w:cs="宋体"/>
          <w:sz w:val="24"/>
          <w:szCs w:val="24"/>
          <w:lang w:eastAsia="zh-CN"/>
        </w:rPr>
        <w:t>,</w:t>
      </w:r>
      <w:r>
        <w:rPr>
          <w:rFonts w:ascii="宋体" w:hAnsi="宋体" w:cs="宋体" w:hint="eastAsia"/>
          <w:sz w:val="24"/>
          <w:szCs w:val="24"/>
          <w:lang w:eastAsia="zh-CN"/>
        </w:rPr>
        <w:t>特别是在管理多元文化团队的情况下。对于</w:t>
      </w:r>
      <w:r>
        <w:rPr>
          <w:rFonts w:ascii="宋体" w:hAnsi="宋体" w:cs="宋体" w:hint="eastAsia"/>
          <w:sz w:val="24"/>
          <w:lang w:eastAsia="zh-CN"/>
        </w:rPr>
        <w:t>企业而言</w:t>
      </w:r>
      <w:r>
        <w:rPr>
          <w:rFonts w:ascii="宋体" w:cs="宋体"/>
          <w:sz w:val="24"/>
          <w:szCs w:val="24"/>
          <w:lang w:eastAsia="zh-CN"/>
        </w:rPr>
        <w:t>,</w:t>
      </w:r>
      <w:r>
        <w:rPr>
          <w:rFonts w:ascii="宋体" w:hAnsi="宋体" w:cs="宋体" w:hint="eastAsia"/>
          <w:sz w:val="24"/>
          <w:szCs w:val="24"/>
          <w:lang w:eastAsia="zh-CN"/>
        </w:rPr>
        <w:t>可持续发展已经是一个必要</w:t>
      </w:r>
      <w:r>
        <w:rPr>
          <w:rFonts w:ascii="宋体" w:hAnsi="宋体" w:cs="宋体" w:hint="eastAsia"/>
          <w:sz w:val="24"/>
          <w:lang w:eastAsia="zh-CN"/>
        </w:rPr>
        <w:t>的</w:t>
      </w:r>
      <w:r>
        <w:rPr>
          <w:rFonts w:ascii="宋体" w:hAnsi="宋体" w:cs="宋体" w:hint="eastAsia"/>
          <w:sz w:val="24"/>
          <w:szCs w:val="24"/>
          <w:lang w:eastAsia="zh-CN"/>
        </w:rPr>
        <w:t>战略，学生必须深入了解风险和可持续发展的挑战。</w:t>
      </w:r>
    </w:p>
    <w:p w:rsidR="005D12C0" w:rsidRPr="001764BB" w:rsidRDefault="005D12C0" w:rsidP="001764BB">
      <w:pPr>
        <w:autoSpaceDE w:val="0"/>
        <w:autoSpaceDN w:val="0"/>
        <w:adjustRightInd w:val="0"/>
        <w:spacing w:after="0" w:line="240" w:lineRule="auto"/>
        <w:jc w:val="both"/>
        <w:rPr>
          <w:rFonts w:ascii="Times New Roman" w:hAnsi="Times New Roman"/>
          <w:bCs/>
          <w:lang w:eastAsia="zh-CN"/>
        </w:rPr>
      </w:pPr>
    </w:p>
    <w:p w:rsidR="005D12C0" w:rsidRPr="00DE359D" w:rsidRDefault="005D12C0" w:rsidP="00DE359D">
      <w:pPr>
        <w:spacing w:after="0" w:line="240" w:lineRule="auto"/>
        <w:jc w:val="both"/>
        <w:rPr>
          <w:rFonts w:ascii="Times New Roman" w:hAnsi="Times New Roman"/>
          <w:sz w:val="20"/>
          <w:szCs w:val="20"/>
        </w:rPr>
      </w:pPr>
      <w:r w:rsidRPr="001764BB">
        <w:rPr>
          <w:rFonts w:ascii="Times New Roman" w:hAnsi="Times New Roman" w:hint="eastAsia"/>
          <w:b/>
          <w:bCs/>
          <w:lang w:eastAsia="zh-CN"/>
        </w:rPr>
        <w:t>主讲人简介：</w:t>
      </w:r>
      <w:r w:rsidRPr="00DE359D">
        <w:rPr>
          <w:rFonts w:ascii="Times New Roman" w:hAnsi="Times New Roman"/>
          <w:sz w:val="20"/>
          <w:szCs w:val="20"/>
        </w:rPr>
        <w:t>Dr. Nemetz currently serves as the Director/ Chair of MBA Programs and Director of the GFU International Business Institute program. She has also served as Chair of the Business and Economics Undergraduate Programs.</w:t>
      </w:r>
    </w:p>
    <w:p w:rsidR="005D12C0" w:rsidRPr="00DE359D" w:rsidRDefault="005D12C0" w:rsidP="00DE359D">
      <w:pPr>
        <w:spacing w:after="0" w:line="240" w:lineRule="auto"/>
        <w:jc w:val="both"/>
        <w:rPr>
          <w:rFonts w:ascii="Times New Roman" w:hAnsi="Times New Roman"/>
          <w:sz w:val="20"/>
          <w:szCs w:val="20"/>
        </w:rPr>
      </w:pPr>
      <w:r w:rsidRPr="00DE359D">
        <w:rPr>
          <w:rFonts w:ascii="Times New Roman" w:hAnsi="Times New Roman"/>
          <w:sz w:val="20"/>
          <w:szCs w:val="20"/>
        </w:rPr>
        <w:t xml:space="preserve">Annette M. Nemetz, Ph.D., has been on the faculty in the College of Business (COB) since 2008 with academic responsibilities focused on strategy, international business and general management. Dr. Nemetz has extensive international experience and has taught courses in global management and global strategy while leading undergraduate- and graduate-level educational programs in </w:t>
      </w:r>
      <w:smartTag w:uri="urn:schemas-microsoft-com:office:smarttags" w:element="country-region">
        <w:r w:rsidRPr="00DE359D">
          <w:rPr>
            <w:rFonts w:ascii="Times New Roman" w:hAnsi="Times New Roman"/>
            <w:sz w:val="20"/>
            <w:szCs w:val="20"/>
          </w:rPr>
          <w:t>China</w:t>
        </w:r>
      </w:smartTag>
      <w:r w:rsidRPr="00DE359D">
        <w:rPr>
          <w:rFonts w:ascii="Times New Roman" w:hAnsi="Times New Roman"/>
          <w:sz w:val="20"/>
          <w:szCs w:val="20"/>
        </w:rPr>
        <w:t xml:space="preserve"> and </w:t>
      </w:r>
      <w:smartTag w:uri="urn:schemas-microsoft-com:office:smarttags" w:element="place">
        <w:r w:rsidRPr="00DE359D">
          <w:rPr>
            <w:rFonts w:ascii="Times New Roman" w:hAnsi="Times New Roman"/>
            <w:sz w:val="20"/>
            <w:szCs w:val="20"/>
          </w:rPr>
          <w:t>Europe</w:t>
        </w:r>
      </w:smartTag>
      <w:r w:rsidRPr="00DE359D">
        <w:rPr>
          <w:rFonts w:ascii="Times New Roman" w:hAnsi="Times New Roman"/>
          <w:sz w:val="20"/>
          <w:szCs w:val="20"/>
        </w:rPr>
        <w:t xml:space="preserve">. Dr. Nemetz also architected, developed and teaches in-depth, advanced graduate-level strategy courses that provide students an MBA degree with a concentration in strategy. </w:t>
      </w:r>
    </w:p>
    <w:p w:rsidR="005D12C0" w:rsidRPr="001764BB" w:rsidRDefault="005D12C0" w:rsidP="00DE359D">
      <w:pPr>
        <w:autoSpaceDE w:val="0"/>
        <w:autoSpaceDN w:val="0"/>
        <w:adjustRightInd w:val="0"/>
        <w:spacing w:after="0" w:line="240" w:lineRule="auto"/>
        <w:jc w:val="both"/>
        <w:rPr>
          <w:rFonts w:ascii="Times New Roman" w:hAnsi="Times New Roman"/>
          <w:bCs/>
        </w:rPr>
      </w:pPr>
      <w:r w:rsidRPr="00DE359D">
        <w:rPr>
          <w:rFonts w:ascii="Times New Roman" w:hAnsi="Times New Roman"/>
          <w:sz w:val="20"/>
          <w:szCs w:val="20"/>
        </w:rPr>
        <w:t xml:space="preserve">Dr. Nemetz’s educational background includes a PhD in Public Management and Policy with a focus on global business and sustainability from </w:t>
      </w:r>
      <w:smartTag w:uri="urn:schemas-microsoft-com:office:smarttags" w:element="PlaceName">
        <w:r w:rsidRPr="00DE359D">
          <w:rPr>
            <w:rFonts w:ascii="Times New Roman" w:hAnsi="Times New Roman"/>
            <w:sz w:val="20"/>
            <w:szCs w:val="20"/>
          </w:rPr>
          <w:t>Portland</w:t>
        </w:r>
      </w:smartTag>
      <w:r w:rsidRPr="00DE359D">
        <w:rPr>
          <w:rFonts w:ascii="Times New Roman" w:hAnsi="Times New Roman"/>
          <w:sz w:val="20"/>
          <w:szCs w:val="20"/>
        </w:rPr>
        <w:t xml:space="preserve"> </w:t>
      </w:r>
      <w:smartTag w:uri="urn:schemas-microsoft-com:office:smarttags" w:element="PlaceType">
        <w:r w:rsidRPr="00DE359D">
          <w:rPr>
            <w:rFonts w:ascii="Times New Roman" w:hAnsi="Times New Roman"/>
            <w:sz w:val="20"/>
            <w:szCs w:val="20"/>
          </w:rPr>
          <w:t>State</w:t>
        </w:r>
      </w:smartTag>
      <w:r w:rsidRPr="00DE359D">
        <w:rPr>
          <w:rFonts w:ascii="Times New Roman" w:hAnsi="Times New Roman"/>
          <w:sz w:val="20"/>
          <w:szCs w:val="20"/>
        </w:rPr>
        <w:t xml:space="preserve"> </w:t>
      </w:r>
      <w:smartTag w:uri="urn:schemas-microsoft-com:office:smarttags" w:element="PlaceType">
        <w:r w:rsidRPr="00DE359D">
          <w:rPr>
            <w:rFonts w:ascii="Times New Roman" w:hAnsi="Times New Roman"/>
            <w:sz w:val="20"/>
            <w:szCs w:val="20"/>
          </w:rPr>
          <w:t>University</w:t>
        </w:r>
      </w:smartTag>
      <w:r w:rsidRPr="00DE359D">
        <w:rPr>
          <w:rFonts w:ascii="Times New Roman" w:hAnsi="Times New Roman"/>
          <w:sz w:val="20"/>
          <w:szCs w:val="20"/>
        </w:rPr>
        <w:t xml:space="preserve">, an M.B.A. from </w:t>
      </w:r>
      <w:smartTag w:uri="urn:schemas-microsoft-com:office:smarttags" w:element="place">
        <w:smartTag w:uri="urn:schemas-microsoft-com:office:smarttags" w:element="PlaceName">
          <w:r w:rsidRPr="00DE359D">
            <w:rPr>
              <w:rFonts w:ascii="Times New Roman" w:hAnsi="Times New Roman"/>
              <w:sz w:val="20"/>
              <w:szCs w:val="20"/>
            </w:rPr>
            <w:t>Stanford</w:t>
          </w:r>
        </w:smartTag>
        <w:r w:rsidRPr="00DE359D">
          <w:rPr>
            <w:rFonts w:ascii="Times New Roman" w:hAnsi="Times New Roman"/>
            <w:sz w:val="20"/>
            <w:szCs w:val="20"/>
          </w:rPr>
          <w:t xml:space="preserve"> </w:t>
        </w:r>
        <w:smartTag w:uri="urn:schemas-microsoft-com:office:smarttags" w:element="PlaceType">
          <w:r w:rsidRPr="00DE359D">
            <w:rPr>
              <w:rFonts w:ascii="Times New Roman" w:hAnsi="Times New Roman"/>
              <w:sz w:val="20"/>
              <w:szCs w:val="20"/>
            </w:rPr>
            <w:t>University</w:t>
          </w:r>
        </w:smartTag>
      </w:smartTag>
      <w:r w:rsidRPr="00DE359D">
        <w:rPr>
          <w:rFonts w:ascii="Times New Roman" w:hAnsi="Times New Roman"/>
          <w:sz w:val="20"/>
          <w:szCs w:val="20"/>
        </w:rPr>
        <w:t>, and a B.S. in Materials Engineering from Rensselaer Polytechnic Institute.</w:t>
      </w:r>
    </w:p>
    <w:p w:rsidR="005D12C0" w:rsidRDefault="005D12C0" w:rsidP="00DE359D">
      <w:pPr>
        <w:spacing w:after="100" w:line="440" w:lineRule="exact"/>
        <w:rPr>
          <w:rFonts w:ascii="Times New Roman" w:hAnsi="Times New Roman"/>
          <w:b/>
          <w:sz w:val="24"/>
          <w:szCs w:val="24"/>
          <w:lang w:eastAsia="zh-CN"/>
        </w:rPr>
      </w:pPr>
      <w:r w:rsidRPr="00F325C5">
        <w:rPr>
          <w:rFonts w:ascii="Times New Roman" w:hAnsi="Times New Roman" w:hint="eastAsia"/>
          <w:b/>
          <w:sz w:val="24"/>
          <w:szCs w:val="24"/>
          <w:lang w:eastAsia="zh-CN"/>
        </w:rPr>
        <w:t>时间</w:t>
      </w:r>
      <w:r>
        <w:rPr>
          <w:rFonts w:ascii="Times New Roman" w:hAnsi="Times New Roman" w:hint="eastAsia"/>
          <w:b/>
          <w:sz w:val="24"/>
          <w:szCs w:val="24"/>
          <w:lang w:eastAsia="zh-CN"/>
        </w:rPr>
        <w:t>：</w:t>
      </w:r>
      <w:r>
        <w:rPr>
          <w:rFonts w:ascii="Times New Roman" w:hAnsi="Times New Roman"/>
          <w:b/>
          <w:sz w:val="24"/>
          <w:szCs w:val="24"/>
          <w:lang w:eastAsia="zh-CN"/>
        </w:rPr>
        <w:t>2016</w:t>
      </w:r>
      <w:r>
        <w:rPr>
          <w:rFonts w:ascii="Times New Roman" w:hAnsi="Times New Roman" w:hint="eastAsia"/>
          <w:b/>
          <w:sz w:val="24"/>
          <w:szCs w:val="24"/>
          <w:lang w:eastAsia="zh-CN"/>
        </w:rPr>
        <w:t>年</w:t>
      </w:r>
      <w:r>
        <w:rPr>
          <w:rFonts w:ascii="Times New Roman" w:hAnsi="Times New Roman"/>
          <w:b/>
          <w:sz w:val="24"/>
          <w:szCs w:val="24"/>
          <w:lang w:eastAsia="zh-CN"/>
        </w:rPr>
        <w:t>11</w:t>
      </w:r>
      <w:r>
        <w:rPr>
          <w:rFonts w:ascii="Times New Roman" w:hAnsi="Times New Roman" w:hint="eastAsia"/>
          <w:b/>
          <w:sz w:val="24"/>
          <w:szCs w:val="24"/>
          <w:lang w:eastAsia="zh-CN"/>
        </w:rPr>
        <w:t>月</w:t>
      </w:r>
      <w:r>
        <w:rPr>
          <w:rFonts w:ascii="Times New Roman" w:hAnsi="Times New Roman"/>
          <w:b/>
          <w:sz w:val="24"/>
          <w:szCs w:val="24"/>
          <w:lang w:eastAsia="zh-CN"/>
        </w:rPr>
        <w:t>16</w:t>
      </w:r>
      <w:r>
        <w:rPr>
          <w:rFonts w:ascii="Times New Roman" w:hAnsi="Times New Roman" w:hint="eastAsia"/>
          <w:b/>
          <w:sz w:val="24"/>
          <w:szCs w:val="24"/>
          <w:lang w:eastAsia="zh-CN"/>
        </w:rPr>
        <w:t>日晚</w:t>
      </w:r>
      <w:r>
        <w:rPr>
          <w:rFonts w:ascii="Times New Roman" w:hAnsi="Times New Roman"/>
          <w:b/>
          <w:sz w:val="24"/>
          <w:szCs w:val="24"/>
          <w:lang w:eastAsia="zh-CN"/>
        </w:rPr>
        <w:t>19:30</w:t>
      </w:r>
    </w:p>
    <w:p w:rsidR="005D12C0" w:rsidRDefault="005D12C0" w:rsidP="00DE359D">
      <w:pPr>
        <w:spacing w:after="100" w:line="440" w:lineRule="exact"/>
        <w:rPr>
          <w:rFonts w:ascii="Times New Roman" w:hAnsi="Times New Roman"/>
          <w:b/>
          <w:sz w:val="24"/>
          <w:szCs w:val="24"/>
          <w:lang w:eastAsia="zh-CN"/>
        </w:rPr>
      </w:pPr>
      <w:r>
        <w:rPr>
          <w:rFonts w:ascii="Times New Roman" w:hAnsi="Times New Roman" w:hint="eastAsia"/>
          <w:b/>
          <w:sz w:val="24"/>
          <w:szCs w:val="24"/>
          <w:lang w:eastAsia="zh-CN"/>
        </w:rPr>
        <w:t>地点：海南大学社科群楼</w:t>
      </w:r>
      <w:r>
        <w:rPr>
          <w:rFonts w:ascii="Times New Roman" w:hAnsi="Times New Roman"/>
          <w:b/>
          <w:sz w:val="24"/>
          <w:szCs w:val="24"/>
          <w:lang w:eastAsia="zh-CN"/>
        </w:rPr>
        <w:t>B112</w:t>
      </w:r>
    </w:p>
    <w:p w:rsidR="005D12C0" w:rsidRDefault="005D12C0" w:rsidP="00DE359D">
      <w:pPr>
        <w:spacing w:after="100" w:line="440" w:lineRule="exact"/>
        <w:rPr>
          <w:rFonts w:ascii="Times New Roman" w:hAnsi="Times New Roman"/>
          <w:b/>
          <w:sz w:val="24"/>
          <w:szCs w:val="24"/>
          <w:lang w:eastAsia="zh-CN"/>
        </w:rPr>
      </w:pPr>
      <w:r>
        <w:rPr>
          <w:rFonts w:ascii="Times New Roman" w:hAnsi="Times New Roman" w:hint="eastAsia"/>
          <w:b/>
          <w:sz w:val="24"/>
          <w:szCs w:val="24"/>
          <w:lang w:eastAsia="zh-CN"/>
        </w:rPr>
        <w:t>欢迎广大师生踊跃参加！</w:t>
      </w:r>
    </w:p>
    <w:p w:rsidR="005D12C0" w:rsidRDefault="005D12C0" w:rsidP="00DE359D">
      <w:pPr>
        <w:spacing w:after="100" w:line="440" w:lineRule="exact"/>
        <w:jc w:val="center"/>
        <w:rPr>
          <w:rFonts w:ascii="Times New Roman" w:hAnsi="Times New Roman"/>
          <w:b/>
          <w:sz w:val="24"/>
          <w:szCs w:val="24"/>
          <w:lang w:eastAsia="zh-CN"/>
        </w:rPr>
      </w:pPr>
      <w:r>
        <w:rPr>
          <w:rFonts w:ascii="Times New Roman" w:hAnsi="Times New Roman" w:hint="eastAsia"/>
          <w:b/>
          <w:sz w:val="24"/>
          <w:szCs w:val="24"/>
          <w:lang w:eastAsia="zh-CN"/>
        </w:rPr>
        <w:t>主办方：海南大学</w:t>
      </w:r>
    </w:p>
    <w:p w:rsidR="005D12C0" w:rsidRPr="00DA42E8" w:rsidRDefault="005D12C0" w:rsidP="00DA42E8">
      <w:pPr>
        <w:spacing w:after="100" w:line="440" w:lineRule="exact"/>
        <w:jc w:val="center"/>
        <w:rPr>
          <w:rFonts w:ascii="Times New Roman" w:hAnsi="Times New Roman"/>
          <w:b/>
          <w:sz w:val="24"/>
          <w:szCs w:val="24"/>
          <w:lang w:eastAsia="zh-CN"/>
        </w:rPr>
      </w:pPr>
      <w:r>
        <w:rPr>
          <w:rFonts w:ascii="Times New Roman" w:hAnsi="Times New Roman" w:hint="eastAsia"/>
          <w:b/>
          <w:sz w:val="24"/>
          <w:szCs w:val="24"/>
          <w:lang w:eastAsia="zh-CN"/>
        </w:rPr>
        <w:t>国际交流合作处经济与管理学院</w:t>
      </w:r>
    </w:p>
    <w:sectPr w:rsidR="005D12C0" w:rsidRPr="00DA42E8" w:rsidSect="000B71C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2C0" w:rsidRDefault="005D12C0" w:rsidP="001764BB">
      <w:pPr>
        <w:spacing w:after="0" w:line="240" w:lineRule="auto"/>
      </w:pPr>
      <w:r>
        <w:separator/>
      </w:r>
    </w:p>
  </w:endnote>
  <w:endnote w:type="continuationSeparator" w:id="1">
    <w:p w:rsidR="005D12C0" w:rsidRDefault="005D12C0" w:rsidP="00176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2C0" w:rsidRDefault="005D12C0" w:rsidP="001764BB">
      <w:pPr>
        <w:spacing w:after="0" w:line="240" w:lineRule="auto"/>
      </w:pPr>
      <w:r>
        <w:separator/>
      </w:r>
    </w:p>
  </w:footnote>
  <w:footnote w:type="continuationSeparator" w:id="1">
    <w:p w:rsidR="005D12C0" w:rsidRDefault="005D12C0" w:rsidP="001764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498"/>
    <w:rsid w:val="000B71C9"/>
    <w:rsid w:val="001764BB"/>
    <w:rsid w:val="00207689"/>
    <w:rsid w:val="002F59F3"/>
    <w:rsid w:val="00403214"/>
    <w:rsid w:val="0044689D"/>
    <w:rsid w:val="0047243B"/>
    <w:rsid w:val="005A3CCE"/>
    <w:rsid w:val="005D12C0"/>
    <w:rsid w:val="00656328"/>
    <w:rsid w:val="006920D8"/>
    <w:rsid w:val="007612EF"/>
    <w:rsid w:val="00846816"/>
    <w:rsid w:val="008C0208"/>
    <w:rsid w:val="00A80370"/>
    <w:rsid w:val="00AC0D29"/>
    <w:rsid w:val="00BD584D"/>
    <w:rsid w:val="00DA42E8"/>
    <w:rsid w:val="00DE359D"/>
    <w:rsid w:val="00DF1051"/>
    <w:rsid w:val="00E02B06"/>
    <w:rsid w:val="00E33BA5"/>
    <w:rsid w:val="00EC36AE"/>
    <w:rsid w:val="00EC5498"/>
    <w:rsid w:val="00F325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BB"/>
    <w:pPr>
      <w:spacing w:after="200" w:line="276" w:lineRule="auto"/>
    </w:pPr>
    <w:rPr>
      <w:kern w:val="0"/>
      <w:sz w:val="22"/>
      <w:lang w:eastAsia="en-US"/>
    </w:rPr>
  </w:style>
  <w:style w:type="paragraph" w:styleId="Heading1">
    <w:name w:val="heading 1"/>
    <w:basedOn w:val="Normal"/>
    <w:next w:val="Normal"/>
    <w:link w:val="Heading1Char"/>
    <w:uiPriority w:val="99"/>
    <w:qFormat/>
    <w:rsid w:val="001764B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DE359D"/>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64BB"/>
    <w:rPr>
      <w:rFonts w:cs="Times New Roman"/>
      <w:b/>
      <w:bCs/>
      <w:kern w:val="44"/>
      <w:sz w:val="44"/>
      <w:szCs w:val="44"/>
      <w:lang w:eastAsia="en-US"/>
    </w:rPr>
  </w:style>
  <w:style w:type="character" w:customStyle="1" w:styleId="Heading2Char">
    <w:name w:val="Heading 2 Char"/>
    <w:basedOn w:val="DefaultParagraphFont"/>
    <w:link w:val="Heading2"/>
    <w:uiPriority w:val="99"/>
    <w:locked/>
    <w:rsid w:val="00DE359D"/>
    <w:rPr>
      <w:rFonts w:ascii="Cambria" w:eastAsia="宋体" w:hAnsi="Cambria" w:cs="Times New Roman"/>
      <w:b/>
      <w:bCs/>
      <w:kern w:val="0"/>
      <w:sz w:val="32"/>
      <w:szCs w:val="32"/>
      <w:lang w:eastAsia="en-US"/>
    </w:rPr>
  </w:style>
  <w:style w:type="paragraph" w:styleId="Header">
    <w:name w:val="header"/>
    <w:basedOn w:val="Normal"/>
    <w:link w:val="HeaderChar"/>
    <w:uiPriority w:val="99"/>
    <w:rsid w:val="001764BB"/>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HeaderChar">
    <w:name w:val="Header Char"/>
    <w:basedOn w:val="DefaultParagraphFont"/>
    <w:link w:val="Header"/>
    <w:uiPriority w:val="99"/>
    <w:locked/>
    <w:rsid w:val="001764BB"/>
    <w:rPr>
      <w:rFonts w:cs="Times New Roman"/>
      <w:sz w:val="18"/>
      <w:szCs w:val="18"/>
    </w:rPr>
  </w:style>
  <w:style w:type="paragraph" w:styleId="Footer">
    <w:name w:val="footer"/>
    <w:basedOn w:val="Normal"/>
    <w:link w:val="FooterChar"/>
    <w:uiPriority w:val="99"/>
    <w:rsid w:val="001764BB"/>
    <w:pPr>
      <w:widowControl w:val="0"/>
      <w:tabs>
        <w:tab w:val="center" w:pos="4153"/>
        <w:tab w:val="right" w:pos="8306"/>
      </w:tabs>
      <w:snapToGrid w:val="0"/>
      <w:spacing w:after="0" w:line="240" w:lineRule="auto"/>
    </w:pPr>
    <w:rPr>
      <w:kern w:val="2"/>
      <w:sz w:val="18"/>
      <w:szCs w:val="18"/>
      <w:lang w:eastAsia="zh-CN"/>
    </w:rPr>
  </w:style>
  <w:style w:type="character" w:customStyle="1" w:styleId="FooterChar">
    <w:name w:val="Footer Char"/>
    <w:basedOn w:val="DefaultParagraphFont"/>
    <w:link w:val="Footer"/>
    <w:uiPriority w:val="99"/>
    <w:locked/>
    <w:rsid w:val="001764B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274</Words>
  <Characters>1564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赵达</dc:creator>
  <cp:keywords/>
  <dc:description/>
  <cp:lastModifiedBy>sce</cp:lastModifiedBy>
  <cp:revision>2</cp:revision>
  <dcterms:created xsi:type="dcterms:W3CDTF">2016-11-15T01:34:00Z</dcterms:created>
  <dcterms:modified xsi:type="dcterms:W3CDTF">2016-11-15T01:34:00Z</dcterms:modified>
</cp:coreProperties>
</file>